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firstLine="442" w:firstLineChars="100"/>
        <w:rPr>
          <w:rFonts w:hint="eastAsia"/>
          <w:b/>
          <w:bCs/>
          <w:sz w:val="44"/>
          <w:szCs w:val="44"/>
        </w:rPr>
      </w:pPr>
      <w:r>
        <w:rPr>
          <w:rFonts w:hint="eastAsia"/>
          <w:b/>
          <w:bCs/>
          <w:sz w:val="44"/>
          <w:szCs w:val="44"/>
        </w:rPr>
        <w:t>东川大峡谷运动康养旅游度假区项目</w:t>
      </w:r>
    </w:p>
    <w:p>
      <w:pPr>
        <w:bidi w:val="0"/>
        <w:rPr>
          <w:rFonts w:hint="eastAsia" w:asciiTheme="majorEastAsia" w:hAnsiTheme="majorEastAsia" w:eastAsiaTheme="majorEastAsia" w:cstheme="majorEastAsia"/>
          <w:i w:val="0"/>
          <w:iCs w:val="0"/>
          <w:caps w:val="0"/>
          <w:color w:val="222222"/>
          <w:spacing w:val="0"/>
          <w:sz w:val="27"/>
          <w:szCs w:val="27"/>
          <w:shd w:val="clear" w:fill="FFFFFF"/>
          <w:lang w:eastAsia="zh-CN"/>
        </w:rPr>
      </w:pPr>
      <w:r>
        <w:rPr>
          <w:rFonts w:ascii="Arial" w:hAnsi="Arial" w:eastAsia="宋体" w:cs="Arial"/>
          <w:i w:val="0"/>
          <w:iCs w:val="0"/>
          <w:caps w:val="0"/>
          <w:color w:val="222222"/>
          <w:spacing w:val="0"/>
          <w:sz w:val="27"/>
          <w:szCs w:val="27"/>
          <w:shd w:val="clear" w:fill="FFFFFF"/>
        </w:rPr>
        <w:t>202</w:t>
      </w:r>
      <w:r>
        <w:rPr>
          <w:rFonts w:hint="eastAsia" w:ascii="Arial" w:hAnsi="Arial" w:eastAsia="宋体" w:cs="Arial"/>
          <w:i w:val="0"/>
          <w:iCs w:val="0"/>
          <w:caps w:val="0"/>
          <w:color w:val="222222"/>
          <w:spacing w:val="0"/>
          <w:sz w:val="27"/>
          <w:szCs w:val="27"/>
          <w:shd w:val="clear" w:fill="FFFFFF"/>
          <w:lang w:val="en-US" w:eastAsia="zh-CN"/>
        </w:rPr>
        <w:t>0</w:t>
      </w:r>
      <w:r>
        <w:rPr>
          <w:rFonts w:ascii="Arial" w:hAnsi="Arial" w:eastAsia="宋体" w:cs="Arial"/>
          <w:i w:val="0"/>
          <w:iCs w:val="0"/>
          <w:caps w:val="0"/>
          <w:color w:val="222222"/>
          <w:spacing w:val="0"/>
          <w:sz w:val="27"/>
          <w:szCs w:val="27"/>
          <w:shd w:val="clear" w:fill="FFFFFF"/>
        </w:rPr>
        <w:t>年9月24日，东川大峡谷运动康养旅游度假区项目开工仪式在</w:t>
      </w:r>
      <w:r>
        <w:rPr>
          <w:rFonts w:hint="eastAsia" w:ascii="Arial" w:hAnsi="Arial" w:eastAsia="宋体" w:cs="Arial"/>
          <w:i w:val="0"/>
          <w:iCs w:val="0"/>
          <w:caps w:val="0"/>
          <w:color w:val="222222"/>
          <w:spacing w:val="0"/>
          <w:sz w:val="27"/>
          <w:szCs w:val="27"/>
          <w:shd w:val="clear" w:fill="FFFFFF"/>
          <w:lang w:val="en-US" w:eastAsia="zh-CN"/>
        </w:rPr>
        <w:t>东</w:t>
      </w:r>
      <w:r>
        <w:rPr>
          <w:rFonts w:ascii="Arial" w:hAnsi="Arial" w:eastAsia="宋体" w:cs="Arial"/>
          <w:i w:val="0"/>
          <w:iCs w:val="0"/>
          <w:caps w:val="0"/>
          <w:color w:val="222222"/>
          <w:spacing w:val="0"/>
          <w:sz w:val="27"/>
          <w:szCs w:val="27"/>
          <w:shd w:val="clear" w:fill="FFFFFF"/>
        </w:rPr>
        <w:t>川项目地隆重举办。</w:t>
      </w:r>
      <w:r>
        <w:rPr>
          <w:rFonts w:hint="eastAsia" w:asciiTheme="majorEastAsia" w:hAnsiTheme="majorEastAsia" w:eastAsiaTheme="majorEastAsia" w:cstheme="majorEastAsia"/>
          <w:b w:val="0"/>
          <w:bCs w:val="0"/>
          <w:i w:val="0"/>
          <w:iCs w:val="0"/>
          <w:caps w:val="0"/>
          <w:color w:val="000000"/>
          <w:spacing w:val="0"/>
          <w:sz w:val="24"/>
          <w:szCs w:val="24"/>
          <w:shd w:val="clear" w:fill="FFFFFF"/>
        </w:rPr>
        <w:t>总投资额约40亿</w:t>
      </w:r>
      <w:r>
        <w:rPr>
          <w:rFonts w:hint="eastAsia" w:asciiTheme="majorEastAsia" w:hAnsiTheme="majorEastAsia" w:eastAsiaTheme="majorEastAsia" w:cstheme="majorEastAsia"/>
          <w:b w:val="0"/>
          <w:bCs w:val="0"/>
          <w:i w:val="0"/>
          <w:iCs w:val="0"/>
          <w:caps w:val="0"/>
          <w:color w:val="000000"/>
          <w:spacing w:val="0"/>
          <w:sz w:val="24"/>
          <w:szCs w:val="24"/>
          <w:shd w:val="clear" w:fill="FFFFFF"/>
          <w:lang w:eastAsia="zh-CN"/>
        </w:rPr>
        <w:t>。</w:t>
      </w:r>
    </w:p>
    <w:p>
      <w:pPr>
        <w:bidi w:val="0"/>
        <w:ind w:firstLine="540" w:firstLineChars="200"/>
        <w:jc w:val="both"/>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作为云南省重点项目之一，东川大峡谷运动康养旅游度假区选址湿地公园东侧，是中青旅产投投资建设的集文化、体验、休闲、运动、生态、康养于一体的复合型文化度假产业综合体，占地约8700亩，总建筑面积约120万平方米，建成后势必将成为东川乃至云南省文化旅游的新名片。</w:t>
      </w:r>
    </w:p>
    <w:p>
      <w:pPr>
        <w:bidi w:val="0"/>
        <w:rPr>
          <w:rFonts w:ascii="宋体" w:hAnsi="宋体" w:eastAsia="宋体" w:cs="宋体"/>
          <w:sz w:val="24"/>
          <w:szCs w:val="24"/>
        </w:rPr>
      </w:pPr>
      <w:bookmarkStart w:id="0" w:name="_GoBack"/>
      <w:r>
        <w:rPr>
          <w:rFonts w:ascii="宋体" w:hAnsi="宋体" w:eastAsia="宋体" w:cs="宋体"/>
          <w:sz w:val="24"/>
          <w:szCs w:val="24"/>
        </w:rPr>
        <w:drawing>
          <wp:inline distT="0" distB="0" distL="114300" distR="114300">
            <wp:extent cx="5220970" cy="3438525"/>
            <wp:effectExtent l="0" t="0" r="17780"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5220970" cy="3438525"/>
                    </a:xfrm>
                    <a:prstGeom prst="rect">
                      <a:avLst/>
                    </a:prstGeom>
                    <a:noFill/>
                    <a:ln w="9525">
                      <a:noFill/>
                    </a:ln>
                  </pic:spPr>
                </pic:pic>
              </a:graphicData>
            </a:graphic>
          </wp:inline>
        </w:drawing>
      </w:r>
    </w:p>
    <w:bookmarkEnd w:id="0"/>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（项目开工仪式现场）</w:t>
      </w: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如此规模的项目，在全省范围内都是屈指可数，关于项目规划与施工、开发商以及工程建设方的综合实力等都备受外界关注。</w:t>
      </w:r>
    </w:p>
    <w:p>
      <w:pPr>
        <w:bidi w:val="0"/>
        <w:rPr>
          <w:rFonts w:ascii="Arial" w:hAnsi="Arial" w:eastAsia="宋体" w:cs="Arial"/>
          <w:i w:val="0"/>
          <w:iCs w:val="0"/>
          <w:caps w:val="0"/>
          <w:color w:val="222222"/>
          <w:spacing w:val="0"/>
          <w:sz w:val="27"/>
          <w:szCs w:val="27"/>
          <w:shd w:val="clear" w:fill="FFFFFF"/>
        </w:rPr>
      </w:pP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此次开工仪式现场，项目建设方中交第三公路工程局有限公司第五工程分公司总经理张全忠介绍到，中交第三公路工程局有限公司隶属于世界500强企业——中国交通建设股份有限公司的大型国有独资施工企业，业务涵盖公路、铁路、房建、桥梁、隧道等，公司拥有公路工程施工总承包特级资质、房屋建筑总承包一级资质等多种资质，多次获得国家级的“全国优秀施工企业”等荣誉称号，综合实力毋庸置疑。</w:t>
      </w:r>
    </w:p>
    <w:p>
      <w:pPr>
        <w:bidi w:val="0"/>
        <w:rPr>
          <w:rFonts w:ascii="宋体" w:hAnsi="宋体" w:eastAsia="宋体" w:cs="宋体"/>
          <w:sz w:val="24"/>
          <w:szCs w:val="24"/>
        </w:rPr>
      </w:pPr>
      <w:r>
        <w:rPr>
          <w:rFonts w:ascii="宋体" w:hAnsi="宋体" w:eastAsia="宋体" w:cs="宋体"/>
          <w:sz w:val="24"/>
          <w:szCs w:val="24"/>
        </w:rPr>
        <w:drawing>
          <wp:inline distT="0" distB="0" distL="114300" distR="114300">
            <wp:extent cx="5220970" cy="3990975"/>
            <wp:effectExtent l="0" t="0" r="17780"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5"/>
                    <a:stretch>
                      <a:fillRect/>
                    </a:stretch>
                  </pic:blipFill>
                  <pic:spPr>
                    <a:xfrm>
                      <a:off x="0" y="0"/>
                      <a:ext cx="5220970" cy="3990975"/>
                    </a:xfrm>
                    <a:prstGeom prst="rect">
                      <a:avLst/>
                    </a:prstGeom>
                    <a:noFill/>
                    <a:ln w="9525">
                      <a:noFill/>
                    </a:ln>
                  </pic:spPr>
                </pic:pic>
              </a:graphicData>
            </a:graphic>
          </wp:inline>
        </w:drawing>
      </w: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（中交第三公路工程局有限公司第五工程分公司总经理张全忠接受采访）</w:t>
      </w: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张总还表示，近年来，公司逐渐由公路建设、铁路建设等方向向城建转型，主攻特色小镇、康养项目等，目前在全国范围内已有多个在建特色小镇项目。东川大峡谷运动康养旅游度假区作为公司旗下的重点打造项目，项目投资额约40个亿，预计工期1825天，首先将进行“滇铜古道”特色街区项目、“牯泉湖畔”房地产项目以及东川小江城区段河道治理项目的建设，而“大峡谷水世界”项目也会同步施工。</w:t>
      </w:r>
    </w:p>
    <w:p>
      <w:pPr>
        <w:bidi w:val="0"/>
        <w:rPr>
          <w:rFonts w:ascii="Arial" w:hAnsi="Arial" w:eastAsia="宋体" w:cs="Arial"/>
          <w:i w:val="0"/>
          <w:iCs w:val="0"/>
          <w:caps w:val="0"/>
          <w:color w:val="222222"/>
          <w:spacing w:val="0"/>
          <w:sz w:val="27"/>
          <w:szCs w:val="27"/>
          <w:shd w:val="clear" w:fill="FFFFFF"/>
        </w:rPr>
      </w:pPr>
    </w:p>
    <w:p>
      <w:pPr>
        <w:bidi w:val="0"/>
        <w:rPr>
          <w:rFonts w:ascii="宋体" w:hAnsi="宋体" w:eastAsia="宋体" w:cs="宋体"/>
          <w:sz w:val="24"/>
          <w:szCs w:val="24"/>
        </w:rPr>
      </w:pPr>
      <w:r>
        <w:rPr>
          <w:rFonts w:ascii="宋体" w:hAnsi="宋体" w:eastAsia="宋体" w:cs="宋体"/>
          <w:sz w:val="24"/>
          <w:szCs w:val="24"/>
        </w:rPr>
        <w:drawing>
          <wp:inline distT="0" distB="0" distL="114300" distR="114300">
            <wp:extent cx="5248910" cy="4114800"/>
            <wp:effectExtent l="0" t="0" r="889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6"/>
                    <a:stretch>
                      <a:fillRect/>
                    </a:stretch>
                  </pic:blipFill>
                  <pic:spPr>
                    <a:xfrm>
                      <a:off x="0" y="0"/>
                      <a:ext cx="5248910" cy="4114800"/>
                    </a:xfrm>
                    <a:prstGeom prst="rect">
                      <a:avLst/>
                    </a:prstGeom>
                    <a:noFill/>
                    <a:ln w="9525">
                      <a:noFill/>
                    </a:ln>
                  </pic:spPr>
                </pic:pic>
              </a:graphicData>
            </a:graphic>
          </wp:inline>
        </w:drawing>
      </w:r>
    </w:p>
    <w:p>
      <w:pPr>
        <w:bidi w:val="0"/>
        <w:rPr>
          <w:rFonts w:ascii="宋体" w:hAnsi="宋体" w:eastAsia="宋体" w:cs="宋体"/>
          <w:sz w:val="24"/>
          <w:szCs w:val="24"/>
        </w:rPr>
      </w:pP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据了解，东川大峡谷运动康养旅游度假区共分为八个子项目进行实施建设，除了首批建设的四个项目外，还有“大峡谷酒店”项目、“赛车运动体验基地”项目、“大峡谷康养小镇”项目以及东川河砂产业基地项目。</w:t>
      </w:r>
    </w:p>
    <w:p>
      <w:pPr>
        <w:bidi w:val="0"/>
        <w:rPr>
          <w:rFonts w:ascii="Arial" w:hAnsi="Arial" w:eastAsia="宋体" w:cs="Arial"/>
          <w:i w:val="0"/>
          <w:iCs w:val="0"/>
          <w:caps w:val="0"/>
          <w:color w:val="222222"/>
          <w:spacing w:val="0"/>
          <w:sz w:val="27"/>
          <w:szCs w:val="27"/>
          <w:shd w:val="clear" w:fill="FFFFFF"/>
        </w:rPr>
      </w:pP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东川地处云贵高原北部边缘，境内山高谷深，地势陡峻，拥有牯牛山、红土地、泥石流等绝美景点，而且铜矿储量丰富，东川铜的京运时间更是持续千年，史称“滇铜京运”。项目的每个子项目都是依据东川独特的地势和生态环境而建，同时注重滇铜文化的挖掘和传承，具有浓厚的东川历史文化特色。</w:t>
      </w:r>
    </w:p>
    <w:p>
      <w:pPr>
        <w:bidi w:val="0"/>
        <w:rPr>
          <w:rFonts w:ascii="Arial" w:hAnsi="Arial" w:eastAsia="宋体" w:cs="Arial"/>
          <w:i w:val="0"/>
          <w:iCs w:val="0"/>
          <w:caps w:val="0"/>
          <w:color w:val="222222"/>
          <w:spacing w:val="0"/>
          <w:sz w:val="27"/>
          <w:szCs w:val="27"/>
          <w:shd w:val="clear" w:fill="FFFFFF"/>
        </w:rPr>
      </w:pPr>
    </w:p>
    <w:p>
      <w:pPr>
        <w:bidi w:val="0"/>
        <w:rPr>
          <w:rFonts w:ascii="Arial" w:hAnsi="Arial" w:eastAsia="宋体" w:cs="Arial"/>
          <w:i w:val="0"/>
          <w:iCs w:val="0"/>
          <w:caps w:val="0"/>
          <w:color w:val="222222"/>
          <w:spacing w:val="0"/>
          <w:sz w:val="27"/>
          <w:szCs w:val="27"/>
          <w:shd w:val="clear" w:fill="FFFFFF"/>
        </w:rPr>
      </w:pPr>
      <w:r>
        <w:rPr>
          <w:rFonts w:ascii="Arial" w:hAnsi="Arial" w:eastAsia="宋体" w:cs="Arial"/>
          <w:i w:val="0"/>
          <w:iCs w:val="0"/>
          <w:caps w:val="0"/>
          <w:color w:val="222222"/>
          <w:spacing w:val="0"/>
          <w:sz w:val="27"/>
          <w:szCs w:val="27"/>
          <w:shd w:val="clear" w:fill="FFFFFF"/>
        </w:rPr>
        <w:t>另外，项目开发单位中青旅产投文化发展（云南）有限公司隶属于中国青旅集团旗下成员企业，有着三十余年的文旅产业积累优势，经验丰富，实力雄厚，相信必定能够充分发挥项目特色，打造特色鲜明、品质一流的代表性项目。</w:t>
      </w:r>
    </w:p>
    <w:p>
      <w:pPr>
        <w:bidi w:val="0"/>
        <w:rPr>
          <w:rFonts w:ascii="Arial" w:hAnsi="Arial" w:eastAsia="宋体" w:cs="Arial"/>
          <w:i w:val="0"/>
          <w:iCs w:val="0"/>
          <w:caps w:val="0"/>
          <w:color w:val="222222"/>
          <w:spacing w:val="0"/>
          <w:sz w:val="27"/>
          <w:szCs w:val="27"/>
          <w:shd w:val="clear" w:fill="FFFFFF"/>
        </w:rPr>
      </w:pPr>
    </w:p>
    <w:p>
      <w:pPr>
        <w:bidi w:val="0"/>
        <w:rPr>
          <w:rFonts w:hint="eastAsia" w:ascii="Arial" w:hAnsi="Arial" w:eastAsia="宋体" w:cs="Arial"/>
          <w:i w:val="0"/>
          <w:iCs w:val="0"/>
          <w:caps w:val="0"/>
          <w:color w:val="222222"/>
          <w:spacing w:val="0"/>
          <w:sz w:val="27"/>
          <w:szCs w:val="27"/>
          <w:shd w:val="clear" w:fill="FFFFFF"/>
          <w:lang w:val="en-US" w:eastAsia="zh-CN"/>
        </w:rPr>
      </w:pPr>
      <w:r>
        <w:rPr>
          <w:rFonts w:ascii="Arial" w:hAnsi="Arial" w:eastAsia="宋体" w:cs="Arial"/>
          <w:i w:val="0"/>
          <w:iCs w:val="0"/>
          <w:caps w:val="0"/>
          <w:color w:val="222222"/>
          <w:spacing w:val="0"/>
          <w:sz w:val="27"/>
          <w:szCs w:val="27"/>
          <w:shd w:val="clear" w:fill="FFFFFF"/>
        </w:rPr>
        <w:t>此次项目的正式开工也标志着东川将拥有集文化体验、休闲运动、生态康养于一体的复合型文化度假产业综合体项目，开启全新的度假模式，将成为滇北全新旅游集散中心，城市价值将进一步提升，未来可期。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xNjYxYTYyMDBhNDFkY2MyOTJlZWVhNzQyY2EwNDgifQ=="/>
  </w:docVars>
  <w:rsids>
    <w:rsidRoot w:val="228D201D"/>
    <w:rsid w:val="228D201D"/>
    <w:rsid w:val="4A8E1FE0"/>
    <w:rsid w:val="56C26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1060</Words>
  <Characters>1077</Characters>
  <Lines>0</Lines>
  <Paragraphs>0</Paragraphs>
  <TotalTime>7</TotalTime>
  <ScaleCrop>false</ScaleCrop>
  <LinksUpToDate>false</LinksUpToDate>
  <CharactersWithSpaces>1077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2023-06-30T07:43:00Z</dcterms:created>
  <dc:creator>WPS_1667960617</dc:creator>
  <cp:lastModifiedBy>WPS_1667960617</cp:lastModifiedBy>
  <dcterms:modified xsi:type="dcterms:W3CDTF">2023-06-30T08:56:05Z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896E8376F1DC48A49F5C5A82CECC3031_11</vt:lpwstr>
  </property>
</Properties>
</file>